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EEFF5" w14:textId="056095CA" w:rsidR="00980461" w:rsidRPr="009427E3" w:rsidRDefault="00980461" w:rsidP="00980461">
      <w:pPr>
        <w:spacing w:after="0" w:line="360" w:lineRule="auto"/>
        <w:ind w:left="1077" w:hanging="935"/>
        <w:jc w:val="center"/>
        <w:rPr>
          <w:b/>
          <w:bCs/>
          <w:sz w:val="28"/>
          <w:szCs w:val="28"/>
        </w:rPr>
      </w:pPr>
      <w:r w:rsidRPr="00980461">
        <w:rPr>
          <w:b/>
          <w:bCs/>
          <w:sz w:val="28"/>
          <w:szCs w:val="28"/>
        </w:rPr>
        <w:t xml:space="preserve">PRZEDMIOTY DO WYBORU </w:t>
      </w:r>
      <w:r w:rsidR="00F56C61">
        <w:rPr>
          <w:b/>
          <w:bCs/>
          <w:sz w:val="28"/>
          <w:szCs w:val="28"/>
        </w:rPr>
        <w:t xml:space="preserve">dla specjalności </w:t>
      </w:r>
      <w:r>
        <w:rPr>
          <w:b/>
          <w:bCs/>
          <w:sz w:val="28"/>
          <w:szCs w:val="28"/>
        </w:rPr>
        <w:t>„</w:t>
      </w:r>
      <w:r w:rsidRPr="009427E3">
        <w:rPr>
          <w:b/>
          <w:bCs/>
          <w:sz w:val="28"/>
          <w:szCs w:val="28"/>
        </w:rPr>
        <w:t>Diagnostyka molekularna</w:t>
      </w:r>
      <w:r>
        <w:rPr>
          <w:b/>
          <w:bCs/>
          <w:sz w:val="28"/>
          <w:szCs w:val="28"/>
        </w:rPr>
        <w:t>”</w:t>
      </w:r>
    </w:p>
    <w:p w14:paraId="7A8B4270" w14:textId="1CA2AB2F" w:rsidR="00F56C61" w:rsidRDefault="00F56C61" w:rsidP="00F56C61">
      <w:pPr>
        <w:spacing w:after="0" w:line="360" w:lineRule="auto"/>
        <w:ind w:left="1077" w:hanging="935"/>
        <w:jc w:val="center"/>
        <w:rPr>
          <w:b/>
          <w:bCs/>
          <w:sz w:val="28"/>
          <w:szCs w:val="28"/>
        </w:rPr>
      </w:pPr>
      <w:r w:rsidRPr="00980461">
        <w:rPr>
          <w:b/>
          <w:bCs/>
          <w:sz w:val="28"/>
          <w:szCs w:val="28"/>
        </w:rPr>
        <w:t>Kierunek - Biotechnologia II stop</w:t>
      </w:r>
      <w:r>
        <w:rPr>
          <w:b/>
          <w:bCs/>
          <w:sz w:val="28"/>
          <w:szCs w:val="28"/>
        </w:rPr>
        <w:t>ień</w:t>
      </w:r>
    </w:p>
    <w:p w14:paraId="4F499583" w14:textId="278DF29B" w:rsidR="00980461" w:rsidRDefault="00980461" w:rsidP="009427E3">
      <w:pPr>
        <w:spacing w:after="0" w:line="360" w:lineRule="auto"/>
        <w:ind w:left="1077" w:hanging="935"/>
        <w:jc w:val="center"/>
        <w:rPr>
          <w:b/>
          <w:bCs/>
          <w:sz w:val="28"/>
          <w:szCs w:val="28"/>
        </w:rPr>
      </w:pPr>
      <w:r w:rsidRPr="00980461">
        <w:rPr>
          <w:b/>
          <w:bCs/>
          <w:sz w:val="28"/>
          <w:szCs w:val="28"/>
        </w:rPr>
        <w:t>od roku akademickiego 20</w:t>
      </w:r>
      <w:r>
        <w:rPr>
          <w:b/>
          <w:bCs/>
          <w:sz w:val="28"/>
          <w:szCs w:val="28"/>
        </w:rPr>
        <w:t>21</w:t>
      </w:r>
      <w:r w:rsidRPr="00980461">
        <w:rPr>
          <w:b/>
          <w:bCs/>
          <w:sz w:val="28"/>
          <w:szCs w:val="28"/>
        </w:rPr>
        <w:t>/20</w:t>
      </w:r>
      <w:r>
        <w:rPr>
          <w:b/>
          <w:bCs/>
          <w:sz w:val="28"/>
          <w:szCs w:val="28"/>
        </w:rPr>
        <w:t>22 (semestr letni)</w:t>
      </w:r>
    </w:p>
    <w:p w14:paraId="34C7DB7D" w14:textId="77777777" w:rsidR="007A73F4" w:rsidRDefault="007A73F4" w:rsidP="00F56C61">
      <w:pPr>
        <w:spacing w:after="0" w:line="36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56DE1C13" w14:textId="6AD4AC54" w:rsidR="001B4DA2" w:rsidRPr="007A73F4" w:rsidRDefault="00F56C61" w:rsidP="00F56C61">
      <w:pPr>
        <w:spacing w:after="0" w:line="36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A73F4">
        <w:rPr>
          <w:rFonts w:eastAsia="Times New Roman" w:cstheme="minorHAnsi"/>
          <w:b/>
          <w:bCs/>
          <w:sz w:val="24"/>
          <w:szCs w:val="24"/>
          <w:lang w:eastAsia="pl-PL"/>
        </w:rPr>
        <w:t>Semestr I:</w:t>
      </w:r>
      <w:r w:rsidRPr="007A73F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7A73F4">
        <w:rPr>
          <w:rFonts w:eastAsia="Times New Roman" w:cstheme="minorHAnsi"/>
          <w:b/>
          <w:bCs/>
          <w:sz w:val="24"/>
          <w:szCs w:val="24"/>
          <w:lang w:eastAsia="pl-PL"/>
        </w:rPr>
        <w:t>pozycja planu C.</w:t>
      </w:r>
      <w:r w:rsidR="001F2DB6">
        <w:rPr>
          <w:rFonts w:eastAsia="Times New Roman" w:cstheme="minorHAnsi"/>
          <w:b/>
          <w:bCs/>
          <w:sz w:val="24"/>
          <w:szCs w:val="24"/>
          <w:lang w:eastAsia="pl-PL"/>
        </w:rPr>
        <w:t>9</w:t>
      </w:r>
      <w:r w:rsidRPr="007A73F4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(15h)</w:t>
      </w:r>
    </w:p>
    <w:p w14:paraId="2B373695" w14:textId="0A3DC2E3" w:rsidR="00F67992" w:rsidRPr="00F67992" w:rsidRDefault="00F67992" w:rsidP="00F67992">
      <w:pPr>
        <w:pStyle w:val="Akapitzlist"/>
        <w:numPr>
          <w:ilvl w:val="0"/>
          <w:numId w:val="4"/>
        </w:numPr>
        <w:spacing w:before="0" w:beforeAutospacing="0" w:after="0" w:afterAutospacing="0" w:line="360" w:lineRule="auto"/>
        <w:ind w:hanging="357"/>
        <w:rPr>
          <w:rFonts w:asciiTheme="minorHAnsi" w:hAnsiTheme="minorHAnsi" w:cstheme="minorHAnsi"/>
          <w:color w:val="000000" w:themeColor="text1"/>
        </w:rPr>
      </w:pPr>
      <w:r w:rsidRPr="00F67992">
        <w:rPr>
          <w:rFonts w:asciiTheme="minorHAnsi" w:hAnsiTheme="minorHAnsi" w:cstheme="minorHAnsi"/>
          <w:color w:val="000000" w:themeColor="text1"/>
        </w:rPr>
        <w:t>Mikroorganizmy jako broń biologiczna</w:t>
      </w:r>
      <w:r>
        <w:rPr>
          <w:rFonts w:asciiTheme="minorHAnsi" w:hAnsiTheme="minorHAnsi" w:cstheme="minorHAnsi"/>
          <w:color w:val="000000" w:themeColor="text1"/>
        </w:rPr>
        <w:t xml:space="preserve">  (AL)</w:t>
      </w:r>
    </w:p>
    <w:p w14:paraId="5A2DCECB" w14:textId="22DB6EF6" w:rsidR="00F67992" w:rsidRDefault="00F67992" w:rsidP="00AF5249">
      <w:pPr>
        <w:pStyle w:val="Akapitzlist"/>
        <w:numPr>
          <w:ilvl w:val="0"/>
          <w:numId w:val="4"/>
        </w:numPr>
        <w:spacing w:before="0" w:beforeAutospacing="0" w:after="0" w:afterAutospacing="0" w:line="360" w:lineRule="auto"/>
        <w:ind w:hanging="357"/>
        <w:rPr>
          <w:rFonts w:asciiTheme="minorHAnsi" w:hAnsiTheme="minorHAnsi" w:cstheme="minorHAnsi"/>
          <w:color w:val="000000" w:themeColor="text1"/>
        </w:rPr>
      </w:pPr>
      <w:r w:rsidRPr="00F67992">
        <w:rPr>
          <w:rFonts w:asciiTheme="minorHAnsi" w:hAnsiTheme="minorHAnsi" w:cstheme="minorHAnsi"/>
          <w:color w:val="000000" w:themeColor="text1"/>
        </w:rPr>
        <w:t>Grzyby a zdrowie człowieka</w:t>
      </w:r>
      <w:r>
        <w:rPr>
          <w:rFonts w:asciiTheme="minorHAnsi" w:hAnsiTheme="minorHAnsi" w:cstheme="minorHAnsi"/>
          <w:color w:val="000000" w:themeColor="text1"/>
        </w:rPr>
        <w:t xml:space="preserve"> (MJ)</w:t>
      </w:r>
    </w:p>
    <w:p w14:paraId="573CA962" w14:textId="56451904" w:rsidR="001F2DB6" w:rsidRPr="001B4DA2" w:rsidRDefault="001F2DB6" w:rsidP="00AF5249">
      <w:pPr>
        <w:pStyle w:val="Akapitzlist"/>
        <w:numPr>
          <w:ilvl w:val="0"/>
          <w:numId w:val="4"/>
        </w:numPr>
        <w:spacing w:before="0" w:beforeAutospacing="0" w:after="0" w:afterAutospacing="0" w:line="360" w:lineRule="auto"/>
        <w:ind w:hanging="357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Uwalnianie roślin od wirusów (NM)</w:t>
      </w:r>
    </w:p>
    <w:p w14:paraId="31A1BC1C" w14:textId="77777777" w:rsidR="008C2D3C" w:rsidRDefault="008C2D3C" w:rsidP="00AF5249">
      <w:pPr>
        <w:spacing w:after="0" w:line="360" w:lineRule="auto"/>
        <w:ind w:left="1077" w:hanging="357"/>
        <w:rPr>
          <w:rFonts w:eastAsia="Times New Roman" w:cstheme="minorHAnsi"/>
          <w:color w:val="000000" w:themeColor="text1"/>
          <w:sz w:val="24"/>
          <w:szCs w:val="24"/>
          <w:highlight w:val="green"/>
          <w:lang w:eastAsia="pl-PL"/>
        </w:rPr>
      </w:pPr>
    </w:p>
    <w:p w14:paraId="048964DE" w14:textId="57A377E8" w:rsidR="00DB2E00" w:rsidRPr="00112990" w:rsidRDefault="00DB2E00" w:rsidP="00980461">
      <w:pPr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56C61">
        <w:rPr>
          <w:rFonts w:eastAsia="Times New Roman" w:cstheme="minorHAnsi"/>
          <w:b/>
          <w:bCs/>
          <w:color w:val="000000" w:themeColor="text1"/>
          <w:sz w:val="28"/>
          <w:szCs w:val="28"/>
          <w:lang w:eastAsia="pl-PL"/>
        </w:rPr>
        <w:t xml:space="preserve">Semestr </w:t>
      </w:r>
      <w:r w:rsidR="008C2D3C" w:rsidRPr="00F56C61">
        <w:rPr>
          <w:rFonts w:eastAsia="Times New Roman" w:cstheme="minorHAnsi"/>
          <w:b/>
          <w:bCs/>
          <w:color w:val="000000" w:themeColor="text1"/>
          <w:sz w:val="28"/>
          <w:szCs w:val="28"/>
          <w:lang w:eastAsia="pl-PL"/>
        </w:rPr>
        <w:t>II</w:t>
      </w:r>
      <w:r w:rsidRPr="00F56C61">
        <w:rPr>
          <w:rFonts w:eastAsia="Times New Roman" w:cstheme="minorHAnsi"/>
          <w:b/>
          <w:bCs/>
          <w:color w:val="000000" w:themeColor="text1"/>
          <w:sz w:val="28"/>
          <w:szCs w:val="28"/>
          <w:lang w:eastAsia="pl-PL"/>
        </w:rPr>
        <w:t>:</w:t>
      </w:r>
      <w:r w:rsidR="00F67992" w:rsidRPr="00F56C61">
        <w:rPr>
          <w:rFonts w:eastAsia="Times New Roman" w:cstheme="minorHAnsi"/>
          <w:color w:val="000000" w:themeColor="text1"/>
          <w:sz w:val="28"/>
          <w:szCs w:val="28"/>
          <w:lang w:eastAsia="pl-PL"/>
        </w:rPr>
        <w:t xml:space="preserve"> </w:t>
      </w:r>
      <w:r w:rsidR="00980461" w:rsidRPr="00F56C61">
        <w:rPr>
          <w:rFonts w:cstheme="minorHAnsi"/>
          <w:b/>
          <w:bCs/>
          <w:sz w:val="24"/>
          <w:szCs w:val="24"/>
        </w:rPr>
        <w:t>pozycja planu C.1</w:t>
      </w:r>
      <w:r w:rsidR="001F2DB6">
        <w:rPr>
          <w:rFonts w:cstheme="minorHAnsi"/>
          <w:b/>
          <w:bCs/>
          <w:sz w:val="24"/>
          <w:szCs w:val="24"/>
        </w:rPr>
        <w:t>0</w:t>
      </w:r>
      <w:r w:rsidR="00980461" w:rsidRPr="00F56C61">
        <w:rPr>
          <w:rFonts w:cstheme="minorHAnsi"/>
          <w:b/>
          <w:bCs/>
          <w:sz w:val="24"/>
          <w:szCs w:val="24"/>
        </w:rPr>
        <w:t xml:space="preserve"> </w:t>
      </w:r>
      <w:r w:rsidR="00F56C61">
        <w:rPr>
          <w:rFonts w:cstheme="minorHAnsi"/>
          <w:b/>
          <w:bCs/>
        </w:rPr>
        <w:t>(</w:t>
      </w:r>
      <w:r w:rsidR="00F67992" w:rsidRPr="00F56C61">
        <w:rPr>
          <w:rFonts w:eastAsia="Times New Roman" w:cstheme="minorHAnsi"/>
          <w:color w:val="000000" w:themeColor="text1"/>
          <w:sz w:val="24"/>
          <w:szCs w:val="24"/>
          <w:lang w:eastAsia="pl-PL"/>
        </w:rPr>
        <w:t>15 h</w:t>
      </w:r>
      <w:r w:rsidR="00F56C61">
        <w:rPr>
          <w:rFonts w:eastAsia="Times New Roman" w:cstheme="minorHAnsi"/>
          <w:color w:val="000000" w:themeColor="text1"/>
          <w:sz w:val="24"/>
          <w:szCs w:val="24"/>
          <w:lang w:eastAsia="pl-PL"/>
        </w:rPr>
        <w:t>)</w:t>
      </w:r>
    </w:p>
    <w:p w14:paraId="641DDC5A" w14:textId="07251616" w:rsidR="00734049" w:rsidRPr="00112990" w:rsidRDefault="00734049" w:rsidP="00AF5249">
      <w:pPr>
        <w:pStyle w:val="Akapitzlist"/>
        <w:numPr>
          <w:ilvl w:val="0"/>
          <w:numId w:val="6"/>
        </w:numPr>
        <w:spacing w:before="0" w:beforeAutospacing="0" w:after="0" w:afterAutospacing="0" w:line="360" w:lineRule="auto"/>
        <w:ind w:hanging="357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Biotechnologia roślin bobowatych </w:t>
      </w:r>
      <w:r w:rsidR="00F67992">
        <w:rPr>
          <w:rFonts w:asciiTheme="minorHAnsi" w:hAnsiTheme="minorHAnsi" w:cstheme="minorHAnsi"/>
          <w:color w:val="000000" w:themeColor="text1"/>
        </w:rPr>
        <w:t xml:space="preserve"> (MR)</w:t>
      </w:r>
    </w:p>
    <w:p w14:paraId="61F01894" w14:textId="5FC8EEDD" w:rsidR="00DB2E00" w:rsidRDefault="00DB2E00" w:rsidP="00AF5249">
      <w:pPr>
        <w:pStyle w:val="Akapitzlist"/>
        <w:numPr>
          <w:ilvl w:val="0"/>
          <w:numId w:val="6"/>
        </w:numPr>
        <w:spacing w:before="0" w:beforeAutospacing="0" w:after="0" w:afterAutospacing="0" w:line="360" w:lineRule="auto"/>
        <w:ind w:hanging="357"/>
        <w:rPr>
          <w:rFonts w:asciiTheme="minorHAnsi" w:hAnsiTheme="minorHAnsi" w:cstheme="minorHAnsi"/>
          <w:color w:val="000000" w:themeColor="text1"/>
        </w:rPr>
      </w:pPr>
      <w:r w:rsidRPr="00DB2E00">
        <w:rPr>
          <w:rFonts w:asciiTheme="minorHAnsi" w:hAnsiTheme="minorHAnsi" w:cstheme="minorHAnsi"/>
          <w:color w:val="000000" w:themeColor="text1"/>
        </w:rPr>
        <w:t xml:space="preserve">Rośliny warzywne – właściwości i zastosowanie </w:t>
      </w:r>
      <w:r w:rsidR="00F67992">
        <w:rPr>
          <w:rFonts w:asciiTheme="minorHAnsi" w:hAnsiTheme="minorHAnsi" w:cstheme="minorHAnsi"/>
          <w:color w:val="000000" w:themeColor="text1"/>
        </w:rPr>
        <w:t xml:space="preserve"> (DO)</w:t>
      </w:r>
    </w:p>
    <w:p w14:paraId="76123457" w14:textId="64300FCF" w:rsidR="001F2DB6" w:rsidRPr="001F2DB6" w:rsidRDefault="007F34B7" w:rsidP="001F2DB6">
      <w:pPr>
        <w:pStyle w:val="Akapitzlist"/>
        <w:numPr>
          <w:ilvl w:val="0"/>
          <w:numId w:val="6"/>
        </w:numPr>
        <w:spacing w:before="0" w:beforeAutospacing="0" w:after="0" w:afterAutospacing="0" w:line="360" w:lineRule="auto"/>
        <w:ind w:hanging="357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Diagnostyka stresu oksydacyjnego w komórkach roślinnych </w:t>
      </w:r>
      <w:r w:rsidR="009427E3">
        <w:rPr>
          <w:rFonts w:asciiTheme="minorHAnsi" w:hAnsiTheme="minorHAnsi" w:cstheme="minorHAnsi"/>
          <w:color w:val="000000" w:themeColor="text1"/>
        </w:rPr>
        <w:t>(</w:t>
      </w:r>
      <w:r>
        <w:rPr>
          <w:rFonts w:asciiTheme="minorHAnsi" w:hAnsiTheme="minorHAnsi" w:cstheme="minorHAnsi"/>
          <w:color w:val="000000" w:themeColor="text1"/>
        </w:rPr>
        <w:t>AT</w:t>
      </w:r>
      <w:r w:rsidR="009427E3">
        <w:rPr>
          <w:rFonts w:asciiTheme="minorHAnsi" w:hAnsiTheme="minorHAnsi" w:cstheme="minorHAnsi"/>
          <w:color w:val="000000" w:themeColor="text1"/>
        </w:rPr>
        <w:t>)</w:t>
      </w:r>
    </w:p>
    <w:p w14:paraId="2F7B5478" w14:textId="3F51C8F7" w:rsidR="00F67992" w:rsidRPr="001F2DB6" w:rsidRDefault="00F67992" w:rsidP="00F67992">
      <w:pPr>
        <w:pStyle w:val="Akapitzlist"/>
        <w:numPr>
          <w:ilvl w:val="0"/>
          <w:numId w:val="6"/>
        </w:numPr>
        <w:spacing w:before="0" w:beforeAutospacing="0" w:after="0" w:afterAutospacing="0" w:line="360" w:lineRule="auto"/>
        <w:ind w:hanging="357"/>
        <w:rPr>
          <w:rFonts w:asciiTheme="minorHAnsi" w:hAnsiTheme="minorHAnsi" w:cstheme="minorHAnsi"/>
        </w:rPr>
      </w:pPr>
      <w:r w:rsidRPr="001F2DB6">
        <w:rPr>
          <w:rFonts w:asciiTheme="minorHAnsi" w:hAnsiTheme="minorHAnsi" w:cstheme="minorHAnsi"/>
        </w:rPr>
        <w:t>Zastosowanie markerów genetycznych w hodowli zwierząt (</w:t>
      </w:r>
      <w:r w:rsidR="008C2D3C" w:rsidRPr="001F2DB6">
        <w:rPr>
          <w:rFonts w:asciiTheme="minorHAnsi" w:hAnsiTheme="minorHAnsi" w:cstheme="minorHAnsi"/>
        </w:rPr>
        <w:t xml:space="preserve">dr </w:t>
      </w:r>
      <w:r w:rsidRPr="001F2DB6">
        <w:rPr>
          <w:rFonts w:asciiTheme="minorHAnsi" w:hAnsiTheme="minorHAnsi" w:cstheme="minorHAnsi"/>
        </w:rPr>
        <w:t>Dunisławska WHi</w:t>
      </w:r>
      <w:r w:rsidR="00BC4484" w:rsidRPr="001F2DB6">
        <w:rPr>
          <w:rFonts w:asciiTheme="minorHAnsi" w:hAnsiTheme="minorHAnsi" w:cstheme="minorHAnsi"/>
        </w:rPr>
        <w:t>BZ)</w:t>
      </w:r>
    </w:p>
    <w:p w14:paraId="0A614B86" w14:textId="77777777" w:rsidR="00F56C61" w:rsidRDefault="00F56C61" w:rsidP="001B4DA2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</w:rPr>
      </w:pPr>
    </w:p>
    <w:p w14:paraId="7A82B808" w14:textId="07AE6040" w:rsidR="00540EC4" w:rsidRPr="003B13EE" w:rsidRDefault="00540EC4" w:rsidP="001B4DA2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3B13EE">
        <w:rPr>
          <w:rFonts w:asciiTheme="minorHAnsi" w:hAnsiTheme="minorHAnsi" w:cstheme="minorHAnsi"/>
          <w:b/>
          <w:bCs/>
        </w:rPr>
        <w:t>Semestr III – pozycja planu C.1</w:t>
      </w:r>
      <w:r w:rsidR="001F2DB6">
        <w:rPr>
          <w:rFonts w:asciiTheme="minorHAnsi" w:hAnsiTheme="minorHAnsi" w:cstheme="minorHAnsi"/>
          <w:b/>
          <w:bCs/>
        </w:rPr>
        <w:t xml:space="preserve">1 </w:t>
      </w:r>
      <w:r w:rsidRPr="003B13EE">
        <w:rPr>
          <w:rFonts w:asciiTheme="minorHAnsi" w:hAnsiTheme="minorHAnsi" w:cstheme="minorHAnsi"/>
          <w:b/>
          <w:bCs/>
        </w:rPr>
        <w:t xml:space="preserve">(24 </w:t>
      </w:r>
      <w:r w:rsidR="008C2D3C" w:rsidRPr="003B13EE">
        <w:rPr>
          <w:rFonts w:asciiTheme="minorHAnsi" w:hAnsiTheme="minorHAnsi" w:cstheme="minorHAnsi"/>
          <w:b/>
          <w:bCs/>
        </w:rPr>
        <w:t>h</w:t>
      </w:r>
      <w:r w:rsidRPr="003B13EE">
        <w:rPr>
          <w:rFonts w:asciiTheme="minorHAnsi" w:hAnsiTheme="minorHAnsi" w:cstheme="minorHAnsi"/>
          <w:b/>
          <w:bCs/>
        </w:rPr>
        <w:t xml:space="preserve"> </w:t>
      </w:r>
      <w:r w:rsidR="003B13EE">
        <w:rPr>
          <w:rFonts w:asciiTheme="minorHAnsi" w:hAnsiTheme="minorHAnsi" w:cstheme="minorHAnsi"/>
          <w:b/>
          <w:bCs/>
        </w:rPr>
        <w:t>W</w:t>
      </w:r>
      <w:r w:rsidRPr="003B13EE">
        <w:rPr>
          <w:rFonts w:asciiTheme="minorHAnsi" w:hAnsiTheme="minorHAnsi" w:cstheme="minorHAnsi"/>
          <w:b/>
          <w:bCs/>
        </w:rPr>
        <w:t>)</w:t>
      </w:r>
      <w:r w:rsidRPr="003B13EE">
        <w:rPr>
          <w:rFonts w:asciiTheme="minorHAnsi" w:hAnsiTheme="minorHAnsi" w:cstheme="minorHAnsi"/>
        </w:rPr>
        <w:t xml:space="preserve"> </w:t>
      </w:r>
    </w:p>
    <w:p w14:paraId="06A4B325" w14:textId="57DE4830" w:rsidR="00540EC4" w:rsidRPr="001F2DB6" w:rsidRDefault="00540EC4" w:rsidP="001B4DA2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3B13EE">
        <w:rPr>
          <w:rFonts w:asciiTheme="minorHAnsi" w:hAnsiTheme="minorHAnsi" w:cstheme="minorHAnsi"/>
        </w:rPr>
        <w:t xml:space="preserve">1. </w:t>
      </w:r>
      <w:r w:rsidRPr="001F2DB6">
        <w:rPr>
          <w:rFonts w:asciiTheme="minorHAnsi" w:hAnsiTheme="minorHAnsi" w:cstheme="minorHAnsi"/>
        </w:rPr>
        <w:t xml:space="preserve">Techniki chromatograficzne </w:t>
      </w:r>
      <w:r w:rsidR="007F34B7" w:rsidRPr="001F2DB6">
        <w:rPr>
          <w:rFonts w:asciiTheme="minorHAnsi" w:hAnsiTheme="minorHAnsi" w:cstheme="minorHAnsi"/>
        </w:rPr>
        <w:t>(</w:t>
      </w:r>
      <w:r w:rsidR="00A156B9" w:rsidRPr="001F2DB6">
        <w:rPr>
          <w:rFonts w:asciiTheme="minorHAnsi" w:hAnsiTheme="minorHAnsi" w:cstheme="minorHAnsi"/>
        </w:rPr>
        <w:t>dr Cygan-</w:t>
      </w:r>
      <w:r w:rsidR="007F34B7" w:rsidRPr="001F2DB6">
        <w:rPr>
          <w:rFonts w:asciiTheme="minorHAnsi" w:hAnsiTheme="minorHAnsi" w:cstheme="minorHAnsi"/>
        </w:rPr>
        <w:t xml:space="preserve"> Szczegielniak WHiBZ)</w:t>
      </w:r>
    </w:p>
    <w:p w14:paraId="7BB567C0" w14:textId="1F2601E1" w:rsidR="00540EC4" w:rsidRPr="003B13EE" w:rsidRDefault="00540EC4" w:rsidP="001B4DA2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3B13EE">
        <w:rPr>
          <w:rFonts w:asciiTheme="minorHAnsi" w:hAnsiTheme="minorHAnsi" w:cstheme="minorHAnsi"/>
        </w:rPr>
        <w:t>2. Morfogeneza w kulturach in vitro</w:t>
      </w:r>
      <w:r w:rsidR="007F34B7" w:rsidRPr="003B13EE">
        <w:rPr>
          <w:rFonts w:asciiTheme="minorHAnsi" w:hAnsiTheme="minorHAnsi" w:cstheme="minorHAnsi"/>
        </w:rPr>
        <w:t xml:space="preserve"> (AN</w:t>
      </w:r>
      <w:r w:rsidR="008C2D3C" w:rsidRPr="003B13EE">
        <w:rPr>
          <w:rFonts w:asciiTheme="minorHAnsi" w:hAnsiTheme="minorHAnsi" w:cstheme="minorHAnsi"/>
        </w:rPr>
        <w:t>-</w:t>
      </w:r>
      <w:r w:rsidR="007F34B7" w:rsidRPr="003B13EE">
        <w:rPr>
          <w:rFonts w:asciiTheme="minorHAnsi" w:hAnsiTheme="minorHAnsi" w:cstheme="minorHAnsi"/>
        </w:rPr>
        <w:t>N)</w:t>
      </w:r>
    </w:p>
    <w:p w14:paraId="37D3D1A6" w14:textId="3C8E441C" w:rsidR="00540EC4" w:rsidRPr="003B13EE" w:rsidRDefault="001F2DB6" w:rsidP="00540EC4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</w:rPr>
        <w:t>3</w:t>
      </w:r>
      <w:r w:rsidR="00540EC4" w:rsidRPr="003B13EE">
        <w:rPr>
          <w:rFonts w:asciiTheme="minorHAnsi" w:hAnsiTheme="minorHAnsi" w:cstheme="minorHAnsi"/>
        </w:rPr>
        <w:t>. Technologie mikrorozmnażania roślin uprawnych</w:t>
      </w:r>
      <w:r w:rsidR="00540EC4" w:rsidRPr="003B13EE">
        <w:rPr>
          <w:rFonts w:asciiTheme="minorHAnsi" w:hAnsiTheme="minorHAnsi" w:cstheme="minorHAnsi"/>
          <w:color w:val="000000" w:themeColor="text1"/>
        </w:rPr>
        <w:t xml:space="preserve"> </w:t>
      </w:r>
      <w:r w:rsidR="007F34B7" w:rsidRPr="003B13EE">
        <w:rPr>
          <w:rFonts w:asciiTheme="minorHAnsi" w:hAnsiTheme="minorHAnsi" w:cstheme="minorHAnsi"/>
          <w:color w:val="000000" w:themeColor="text1"/>
        </w:rPr>
        <w:t>(NM, JLR)</w:t>
      </w:r>
    </w:p>
    <w:p w14:paraId="7A626504" w14:textId="77777777" w:rsidR="00540EC4" w:rsidRPr="003B13EE" w:rsidRDefault="00540EC4" w:rsidP="00540EC4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highlight w:val="yellow"/>
        </w:rPr>
      </w:pPr>
    </w:p>
    <w:p w14:paraId="07EB032B" w14:textId="77777777" w:rsidR="00540EC4" w:rsidRPr="00540EC4" w:rsidRDefault="00540EC4" w:rsidP="00540EC4">
      <w:pPr>
        <w:spacing w:after="0" w:line="360" w:lineRule="auto"/>
        <w:rPr>
          <w:rFonts w:cstheme="minorHAnsi"/>
          <w:color w:val="000000" w:themeColor="text1"/>
          <w:lang w:val="en-US"/>
        </w:rPr>
      </w:pPr>
    </w:p>
    <w:sectPr w:rsidR="00540EC4" w:rsidRPr="00540E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02058"/>
    <w:multiLevelType w:val="hybridMultilevel"/>
    <w:tmpl w:val="360845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F2D78"/>
    <w:multiLevelType w:val="hybridMultilevel"/>
    <w:tmpl w:val="36C6D9F0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26D9163A"/>
    <w:multiLevelType w:val="hybridMultilevel"/>
    <w:tmpl w:val="E0A6C9C8"/>
    <w:lvl w:ilvl="0" w:tplc="86224444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3027160F"/>
    <w:multiLevelType w:val="hybridMultilevel"/>
    <w:tmpl w:val="E0A6C9C8"/>
    <w:lvl w:ilvl="0" w:tplc="86224444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3073580B"/>
    <w:multiLevelType w:val="hybridMultilevel"/>
    <w:tmpl w:val="1BA040A2"/>
    <w:lvl w:ilvl="0" w:tplc="32346B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9DB3FCA"/>
    <w:multiLevelType w:val="hybridMultilevel"/>
    <w:tmpl w:val="00A4E23E"/>
    <w:lvl w:ilvl="0" w:tplc="71C044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FC165D"/>
    <w:multiLevelType w:val="hybridMultilevel"/>
    <w:tmpl w:val="B600D518"/>
    <w:lvl w:ilvl="0" w:tplc="5358AF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AB12922"/>
    <w:multiLevelType w:val="hybridMultilevel"/>
    <w:tmpl w:val="9B42D25E"/>
    <w:lvl w:ilvl="0" w:tplc="73CAA18A">
      <w:start w:val="1"/>
      <w:numFmt w:val="decimal"/>
      <w:lvlText w:val="%1."/>
      <w:lvlJc w:val="left"/>
      <w:pPr>
        <w:ind w:left="770" w:hanging="4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B06346"/>
    <w:multiLevelType w:val="hybridMultilevel"/>
    <w:tmpl w:val="B09274E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495B12"/>
    <w:multiLevelType w:val="hybridMultilevel"/>
    <w:tmpl w:val="6A06F7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4F5E5E"/>
    <w:multiLevelType w:val="hybridMultilevel"/>
    <w:tmpl w:val="2A80E0E4"/>
    <w:lvl w:ilvl="0" w:tplc="A33A8F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7EFF59C7"/>
    <w:multiLevelType w:val="hybridMultilevel"/>
    <w:tmpl w:val="D9984C2A"/>
    <w:lvl w:ilvl="0" w:tplc="1C4C10D8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0"/>
  </w:num>
  <w:num w:numId="4">
    <w:abstractNumId w:val="1"/>
  </w:num>
  <w:num w:numId="5">
    <w:abstractNumId w:val="3"/>
  </w:num>
  <w:num w:numId="6">
    <w:abstractNumId w:val="10"/>
  </w:num>
  <w:num w:numId="7">
    <w:abstractNumId w:val="4"/>
  </w:num>
  <w:num w:numId="8">
    <w:abstractNumId w:val="2"/>
  </w:num>
  <w:num w:numId="9">
    <w:abstractNumId w:val="6"/>
  </w:num>
  <w:num w:numId="10">
    <w:abstractNumId w:val="9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F69"/>
    <w:rsid w:val="00112990"/>
    <w:rsid w:val="001B4DA2"/>
    <w:rsid w:val="001F2DB6"/>
    <w:rsid w:val="002C3D21"/>
    <w:rsid w:val="002F081E"/>
    <w:rsid w:val="00336BA0"/>
    <w:rsid w:val="003B13EE"/>
    <w:rsid w:val="00500196"/>
    <w:rsid w:val="00540EC4"/>
    <w:rsid w:val="005C57FA"/>
    <w:rsid w:val="006B1EA4"/>
    <w:rsid w:val="00734049"/>
    <w:rsid w:val="007A73F4"/>
    <w:rsid w:val="007F34B7"/>
    <w:rsid w:val="008C2D3C"/>
    <w:rsid w:val="009427E3"/>
    <w:rsid w:val="00980461"/>
    <w:rsid w:val="00A156B9"/>
    <w:rsid w:val="00A76EAA"/>
    <w:rsid w:val="00AF5249"/>
    <w:rsid w:val="00B9695A"/>
    <w:rsid w:val="00BC4484"/>
    <w:rsid w:val="00BE2F69"/>
    <w:rsid w:val="00BE78AE"/>
    <w:rsid w:val="00DB2E00"/>
    <w:rsid w:val="00DD7670"/>
    <w:rsid w:val="00E60EEE"/>
    <w:rsid w:val="00F56C61"/>
    <w:rsid w:val="00F6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2C406"/>
  <w15:docId w15:val="{685389CD-5237-4C7F-9289-171E295F0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1B4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B4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3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110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Jędrzejczyk</dc:creator>
  <cp:lastModifiedBy>lem-rum@o365.utp.edu.pl</cp:lastModifiedBy>
  <cp:revision>13</cp:revision>
  <dcterms:created xsi:type="dcterms:W3CDTF">2021-06-23T08:22:00Z</dcterms:created>
  <dcterms:modified xsi:type="dcterms:W3CDTF">2022-03-04T08:19:00Z</dcterms:modified>
</cp:coreProperties>
</file>